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F6" w:rsidRDefault="000D37F6" w:rsidP="000D37F6">
      <w:pPr>
        <w:spacing w:line="360" w:lineRule="auto"/>
        <w:jc w:val="both"/>
      </w:pPr>
      <w:r>
        <w:t>Статья 9.16. Нарушение законодательства об энергосбережении и о повышении энергетической эффективности</w:t>
      </w:r>
    </w:p>
    <w:p w:rsidR="000D37F6" w:rsidRDefault="000D37F6" w:rsidP="000D37F6">
      <w:pPr>
        <w:spacing w:line="360" w:lineRule="auto"/>
        <w:jc w:val="both"/>
      </w:pPr>
      <w:r>
        <w:t xml:space="preserve"> 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23.11.2009 N 261-ФЗ)</w:t>
      </w:r>
    </w:p>
    <w:p w:rsidR="000D37F6" w:rsidRDefault="000D37F6" w:rsidP="000D37F6">
      <w:pPr>
        <w:spacing w:line="360" w:lineRule="auto"/>
        <w:jc w:val="both"/>
      </w:pPr>
      <w:r>
        <w:t xml:space="preserve"> 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1.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включения указанной информации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если наличие такой информации является обязательным,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</w:t>
      </w:r>
      <w:r>
        <w:lastRenderedPageBreak/>
        <w:t>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юридических лиц - от пятисот тысяч до шестисот тысяч рублей.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</w:t>
      </w:r>
      <w:r>
        <w:lastRenderedPageBreak/>
        <w:t>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6. </w:t>
      </w:r>
      <w:proofErr w:type="gramStart"/>
      <w:r>
        <w:t>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</w:t>
      </w:r>
      <w:proofErr w:type="gramEnd"/>
      <w:r>
        <w:t xml:space="preserve"> является обязательным,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8. Несоблюдение сроков проведения обязательного энергетического обследования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рублей.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9. Несоблюдение требования о представлении копии энергетического паспорта, составленного по результатам обязательного энергетического обследования, в уполномоченный федеральный орган исполнительной власти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10. Несоблюдение организациями с участием государства или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11. Размещение заказов на поставки товаров, выполнение работ, оказание услуг для государственных или муниципальных нужд, не соответствующих требованиям их энергетической эффективности,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рублей.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 xml:space="preserve"> 12. </w:t>
      </w:r>
      <w:proofErr w:type="gramStart"/>
      <w: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</w:t>
      </w:r>
      <w:proofErr w:type="gramEnd"/>
      <w:r>
        <w:t xml:space="preserve"> энергетических ресурсов -</w:t>
      </w:r>
    </w:p>
    <w:p w:rsidR="000D37F6" w:rsidRDefault="000D37F6" w:rsidP="000D37F6">
      <w:pPr>
        <w:spacing w:line="360" w:lineRule="auto"/>
        <w:jc w:val="both"/>
      </w:pPr>
    </w:p>
    <w:p w:rsidR="000D37F6" w:rsidRDefault="000D37F6" w:rsidP="000D37F6">
      <w:pPr>
        <w:spacing w:line="360" w:lineRule="auto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</w:t>
      </w:r>
    </w:p>
    <w:p w:rsidR="00893918" w:rsidRDefault="00893918" w:rsidP="000D37F6">
      <w:pPr>
        <w:spacing w:line="360" w:lineRule="auto"/>
        <w:jc w:val="both"/>
      </w:pPr>
    </w:p>
    <w:sectPr w:rsidR="00893918" w:rsidSect="006A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712"/>
    <w:multiLevelType w:val="hybridMultilevel"/>
    <w:tmpl w:val="59822728"/>
    <w:lvl w:ilvl="0" w:tplc="B5BED0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18"/>
    <w:rsid w:val="00024B76"/>
    <w:rsid w:val="000A318C"/>
    <w:rsid w:val="000A6B54"/>
    <w:rsid w:val="000D37F6"/>
    <w:rsid w:val="001432E5"/>
    <w:rsid w:val="00223F50"/>
    <w:rsid w:val="002E457A"/>
    <w:rsid w:val="003502CC"/>
    <w:rsid w:val="004200F4"/>
    <w:rsid w:val="00566435"/>
    <w:rsid w:val="005D1FC6"/>
    <w:rsid w:val="006A2B75"/>
    <w:rsid w:val="006E0818"/>
    <w:rsid w:val="00754B80"/>
    <w:rsid w:val="00776722"/>
    <w:rsid w:val="00893918"/>
    <w:rsid w:val="00C01191"/>
    <w:rsid w:val="00C45D8F"/>
    <w:rsid w:val="00C4752A"/>
    <w:rsid w:val="00C64068"/>
    <w:rsid w:val="00DC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2</cp:revision>
  <cp:lastPrinted>2012-10-30T07:00:00Z</cp:lastPrinted>
  <dcterms:created xsi:type="dcterms:W3CDTF">2012-11-13T12:07:00Z</dcterms:created>
  <dcterms:modified xsi:type="dcterms:W3CDTF">2012-11-13T12:07:00Z</dcterms:modified>
</cp:coreProperties>
</file>