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C8" w:rsidRPr="00786329" w:rsidRDefault="00A53A17" w:rsidP="00786329">
      <w:pPr>
        <w:jc w:val="both"/>
        <w:rPr>
          <w:rFonts w:ascii="Times New Roman" w:hAnsi="Times New Roman" w:cs="Times New Roman"/>
        </w:rPr>
      </w:pPr>
      <w:r w:rsidRPr="00786329">
        <w:rPr>
          <w:rFonts w:ascii="Times New Roman" w:hAnsi="Times New Roman" w:cs="Times New Roman"/>
          <w:bCs/>
        </w:rPr>
        <w:t>Уважаемые Абоненты МУП «Элиставодоканал»</w:t>
      </w:r>
      <w:r w:rsidR="00B05CC8" w:rsidRPr="00786329">
        <w:rPr>
          <w:rFonts w:ascii="Times New Roman" w:hAnsi="Times New Roman" w:cs="Times New Roman"/>
          <w:bCs/>
        </w:rPr>
        <w:t>!</w:t>
      </w:r>
    </w:p>
    <w:p w:rsidR="00B05CC8" w:rsidRPr="00786329" w:rsidRDefault="00A53A17" w:rsidP="00786329">
      <w:pPr>
        <w:jc w:val="both"/>
        <w:rPr>
          <w:rFonts w:ascii="Times New Roman" w:hAnsi="Times New Roman" w:cs="Times New Roman"/>
        </w:rPr>
      </w:pPr>
      <w:r w:rsidRPr="00786329">
        <w:rPr>
          <w:rFonts w:ascii="Times New Roman" w:hAnsi="Times New Roman" w:cs="Times New Roman"/>
        </w:rPr>
        <w:t>МУП «Элиставодоканал»</w:t>
      </w:r>
      <w:r w:rsidR="00B05CC8" w:rsidRPr="00786329">
        <w:rPr>
          <w:rFonts w:ascii="Times New Roman" w:hAnsi="Times New Roman" w:cs="Times New Roman"/>
        </w:rPr>
        <w:t xml:space="preserve"> напоминает,</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что Абонент (за исключением объектов абонентов, являющихся жилыми домами, многоквартирными домами, жилыми помещениями специализированного жилищного фонда), </w:t>
      </w:r>
      <w:r w:rsidRPr="00786329">
        <w:rPr>
          <w:rFonts w:ascii="Times New Roman" w:hAnsi="Times New Roman" w:cs="Times New Roman"/>
          <w:bCs/>
          <w:u w:val="single"/>
        </w:rPr>
        <w:t>кроме оплаты объемов водоотведения,</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b/>
          <w:bCs/>
        </w:rPr>
        <w:t xml:space="preserve">обязан вносить </w:t>
      </w:r>
      <w:bookmarkStart w:id="0" w:name="_GoBack"/>
      <w:bookmarkEnd w:id="0"/>
      <w:r w:rsidRPr="00786329">
        <w:rPr>
          <w:rFonts w:ascii="Times New Roman" w:hAnsi="Times New Roman" w:cs="Times New Roman"/>
          <w:b/>
          <w:bCs/>
        </w:rPr>
        <w:t>плату за негативное воздействие на работу централизованной системы водоотведения </w:t>
      </w:r>
      <w:r w:rsidRPr="00786329">
        <w:rPr>
          <w:rFonts w:ascii="Times New Roman" w:hAnsi="Times New Roman" w:cs="Times New Roman"/>
        </w:rPr>
        <w:t>(значения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r:id="rId5" w:history="1">
        <w:r w:rsidR="005B0EE0" w:rsidRPr="00786329">
          <w:rPr>
            <w:rStyle w:val="a3"/>
            <w:rFonts w:ascii="Times New Roman" w:hAnsi="Times New Roman" w:cs="Times New Roman"/>
            <w:color w:val="auto"/>
          </w:rPr>
          <w:t>приложению №</w:t>
        </w:r>
        <w:r w:rsidRPr="00786329">
          <w:rPr>
            <w:rStyle w:val="a3"/>
            <w:rFonts w:ascii="Times New Roman" w:hAnsi="Times New Roman" w:cs="Times New Roman"/>
            <w:color w:val="auto"/>
          </w:rPr>
          <w:t> 5</w:t>
        </w:r>
      </w:hyperlink>
      <w:r w:rsidR="00C9556E" w:rsidRPr="00786329">
        <w:rPr>
          <w:rFonts w:ascii="Times New Roman" w:hAnsi="Times New Roman" w:cs="Times New Roman"/>
        </w:rPr>
        <w:t> Правил</w:t>
      </w:r>
      <w:r w:rsidRPr="00786329">
        <w:rPr>
          <w:rFonts w:ascii="Times New Roman" w:hAnsi="Times New Roman" w:cs="Times New Roman"/>
        </w:rPr>
        <w:t xml:space="preserve"> № 644, также недопустим сброс запрещенных к сбросу веществ или в запрещенной концентрации согласно приложениям №№4, 4(1) Правил №644),</w:t>
      </w:r>
    </w:p>
    <w:p w:rsidR="00B05CC8" w:rsidRPr="00786329" w:rsidRDefault="00B05CC8" w:rsidP="00786329">
      <w:pPr>
        <w:jc w:val="both"/>
        <w:rPr>
          <w:rFonts w:ascii="Times New Roman" w:hAnsi="Times New Roman" w:cs="Times New Roman"/>
          <w:b/>
        </w:rPr>
      </w:pPr>
      <w:r w:rsidRPr="00786329">
        <w:rPr>
          <w:rFonts w:ascii="Times New Roman" w:hAnsi="Times New Roman" w:cs="Times New Roman"/>
        </w:rPr>
        <w:t>Организация водопроводно-канализационного хозяйства, в свою очередь, вправ</w:t>
      </w:r>
      <w:r w:rsidR="00C9556E" w:rsidRPr="00786329">
        <w:rPr>
          <w:rFonts w:ascii="Times New Roman" w:hAnsi="Times New Roman" w:cs="Times New Roman"/>
        </w:rPr>
        <w:t xml:space="preserve">е взимать с </w:t>
      </w:r>
      <w:proofErr w:type="gramStart"/>
      <w:r w:rsidR="00C9556E" w:rsidRPr="00786329">
        <w:rPr>
          <w:rFonts w:ascii="Times New Roman" w:hAnsi="Times New Roman" w:cs="Times New Roman"/>
        </w:rPr>
        <w:t>Абонентов </w:t>
      </w:r>
      <w:r w:rsidRPr="00786329">
        <w:rPr>
          <w:rFonts w:ascii="Times New Roman" w:hAnsi="Times New Roman" w:cs="Times New Roman"/>
        </w:rPr>
        <w:t xml:space="preserve"> </w:t>
      </w:r>
      <w:r w:rsidRPr="00786329">
        <w:rPr>
          <w:rFonts w:ascii="Times New Roman" w:hAnsi="Times New Roman" w:cs="Times New Roman"/>
          <w:b/>
        </w:rPr>
        <w:t>плату</w:t>
      </w:r>
      <w:proofErr w:type="gramEnd"/>
      <w:r w:rsidRPr="00786329">
        <w:rPr>
          <w:rFonts w:ascii="Times New Roman" w:hAnsi="Times New Roman" w:cs="Times New Roman"/>
          <w:b/>
        </w:rPr>
        <w:t xml:space="preserve"> за негативное воздействие на работу централизованной системы водоотведения.</w:t>
      </w:r>
    </w:p>
    <w:p w:rsidR="00B05CC8" w:rsidRPr="00786329" w:rsidRDefault="00B05CC8" w:rsidP="00786329">
      <w:pPr>
        <w:numPr>
          <w:ilvl w:val="0"/>
          <w:numId w:val="1"/>
        </w:numPr>
        <w:jc w:val="both"/>
        <w:rPr>
          <w:rFonts w:ascii="Times New Roman" w:hAnsi="Times New Roman" w:cs="Times New Roman"/>
        </w:rPr>
      </w:pPr>
      <w:proofErr w:type="gramStart"/>
      <w:r w:rsidRPr="00786329">
        <w:rPr>
          <w:rFonts w:ascii="Times New Roman" w:hAnsi="Times New Roman" w:cs="Times New Roman"/>
        </w:rPr>
        <w:t>Изменения  в</w:t>
      </w:r>
      <w:proofErr w:type="gramEnd"/>
      <w:r w:rsidRPr="00786329">
        <w:rPr>
          <w:rFonts w:ascii="Times New Roman" w:hAnsi="Times New Roman" w:cs="Times New Roman"/>
        </w:rPr>
        <w:t xml:space="preserve"> пункт 123(4) Правил №644, </w:t>
      </w:r>
      <w:r w:rsidRPr="00786329">
        <w:rPr>
          <w:rFonts w:ascii="Times New Roman" w:hAnsi="Times New Roman" w:cs="Times New Roman"/>
          <w:b/>
          <w:bCs/>
        </w:rPr>
        <w:t>предусматривают расчет платы за негативное воздействие на работу централизованной системы водоотведения расчетным способом по формуле: П = 0,5 x Тариф x Q объем (далее – плата за НВ на ЦСВ).</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Предусматривается, что расчет платы за НВ на ЦСВ осуществляется расчетным способом по формуле согласно пункту 123(4) Правил №644, если выполняется хотя бы одно из условий:</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1) среднесуточный объем сбрасываемых сточных вод с одного объекта абонента составляет менее 30 куб. метров в сутки п</w:t>
      </w:r>
      <w:r w:rsidR="00991D9B" w:rsidRPr="00786329">
        <w:rPr>
          <w:rFonts w:ascii="Times New Roman" w:hAnsi="Times New Roman" w:cs="Times New Roman"/>
        </w:rPr>
        <w:t>о всем канализационным выпускам</w:t>
      </w:r>
      <w:r w:rsidRPr="00786329">
        <w:rPr>
          <w:rFonts w:ascii="Times New Roman" w:hAnsi="Times New Roman" w:cs="Times New Roman"/>
        </w:rPr>
        <w:t>;</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2)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3) 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4) д</w:t>
      </w:r>
      <w:r w:rsidR="005B0EE0" w:rsidRPr="00786329">
        <w:rPr>
          <w:rFonts w:ascii="Times New Roman" w:hAnsi="Times New Roman" w:cs="Times New Roman"/>
        </w:rPr>
        <w:t>ля отбора сбрасываемых</w:t>
      </w:r>
      <w:r w:rsidRPr="00786329">
        <w:rPr>
          <w:rFonts w:ascii="Times New Roman" w:hAnsi="Times New Roman" w:cs="Times New Roman"/>
        </w:rPr>
        <w:t xml:space="preserve">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5B0EE0" w:rsidRPr="00786329" w:rsidRDefault="00B05CC8" w:rsidP="00786329">
      <w:pPr>
        <w:jc w:val="both"/>
        <w:rPr>
          <w:rFonts w:ascii="Times New Roman" w:hAnsi="Times New Roman" w:cs="Times New Roman"/>
        </w:rPr>
      </w:pPr>
      <w:r w:rsidRPr="00786329">
        <w:rPr>
          <w:rFonts w:ascii="Times New Roman" w:hAnsi="Times New Roman" w:cs="Times New Roman"/>
        </w:rPr>
        <w:t xml:space="preserve">В отношении указанных объектов абонентов плата за НВ на ЦСВ рассчитывается по формуле согласно п.123(4) без отбора проб, поскольку негативное воздействие на работу централизованной системы водоотведения оказывается всеми абонентами, независимо от вида деятельности. </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Расчет по пункту 123(4) Правил №644 не применяется, а осуществляется в соответствии с пунктами 120 и 123 Правил №644, в следующих случаях:</w:t>
      </w:r>
    </w:p>
    <w:p w:rsidR="00B05CC8" w:rsidRPr="00786329" w:rsidRDefault="00B05CC8" w:rsidP="00786329">
      <w:pPr>
        <w:numPr>
          <w:ilvl w:val="0"/>
          <w:numId w:val="2"/>
        </w:numPr>
        <w:jc w:val="both"/>
        <w:rPr>
          <w:rFonts w:ascii="Times New Roman" w:hAnsi="Times New Roman" w:cs="Times New Roman"/>
        </w:rPr>
      </w:pPr>
      <w:r w:rsidRPr="00786329">
        <w:rPr>
          <w:rFonts w:ascii="Times New Roman" w:hAnsi="Times New Roman" w:cs="Times New Roman"/>
        </w:rPr>
        <w:t xml:space="preserve">если организацией, осуществляющей водоотведение, зафиксирован сброс сточных вод с нарушением требований, предусмотренных подпунктом «а» пункта 113 Правил №644, а именно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w:t>
      </w:r>
      <w:r w:rsidR="005B0EE0" w:rsidRPr="00786329">
        <w:rPr>
          <w:rFonts w:ascii="Times New Roman" w:hAnsi="Times New Roman" w:cs="Times New Roman"/>
        </w:rPr>
        <w:t>по перечню согласно приложению №</w:t>
      </w:r>
      <w:r w:rsidRPr="00786329">
        <w:rPr>
          <w:rFonts w:ascii="Times New Roman" w:hAnsi="Times New Roman" w:cs="Times New Roman"/>
        </w:rPr>
        <w:t xml:space="preserve"> 4, в том числе с превышением значений показателей, при превышении которых концентрация загрязняющего вещества в сточных водах является за</w:t>
      </w:r>
      <w:r w:rsidR="005B0EE0" w:rsidRPr="00786329">
        <w:rPr>
          <w:rFonts w:ascii="Times New Roman" w:hAnsi="Times New Roman" w:cs="Times New Roman"/>
        </w:rPr>
        <w:t>прещенной, согласно приложению №</w:t>
      </w:r>
      <w:r w:rsidRPr="00786329">
        <w:rPr>
          <w:rFonts w:ascii="Times New Roman" w:hAnsi="Times New Roman" w:cs="Times New Roman"/>
        </w:rPr>
        <w:t xml:space="preserve"> 4(1),</w:t>
      </w:r>
    </w:p>
    <w:p w:rsidR="00B05CC8" w:rsidRPr="00786329" w:rsidRDefault="00B05CC8" w:rsidP="00786329">
      <w:pPr>
        <w:numPr>
          <w:ilvl w:val="0"/>
          <w:numId w:val="2"/>
        </w:numPr>
        <w:jc w:val="both"/>
        <w:rPr>
          <w:rFonts w:ascii="Times New Roman" w:hAnsi="Times New Roman" w:cs="Times New Roman"/>
        </w:rPr>
      </w:pPr>
      <w:r w:rsidRPr="00786329">
        <w:rPr>
          <w:rFonts w:ascii="Times New Roman" w:hAnsi="Times New Roman" w:cs="Times New Roman"/>
        </w:rPr>
        <w:t xml:space="preserve">произведен отбор проб сточных вод в отношении абонентов, указанных в абзацах втором и третьем пункта 123(4) Правил №644 (к ним относятся абоненты, среднесуточный объем </w:t>
      </w:r>
      <w:r w:rsidRPr="00786329">
        <w:rPr>
          <w:rFonts w:ascii="Times New Roman" w:hAnsi="Times New Roman" w:cs="Times New Roman"/>
        </w:rPr>
        <w:lastRenderedPageBreak/>
        <w:t>сбрасываемых сточных вод составляет менее 30 куб. метров в сутки по всем канализационным выпускам с одного объекта, и с объектов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B05CC8" w:rsidRPr="00786329" w:rsidRDefault="00B05CC8" w:rsidP="00786329">
      <w:pPr>
        <w:numPr>
          <w:ilvl w:val="0"/>
          <w:numId w:val="2"/>
        </w:numPr>
        <w:jc w:val="both"/>
        <w:rPr>
          <w:rFonts w:ascii="Times New Roman" w:hAnsi="Times New Roman" w:cs="Times New Roman"/>
        </w:rPr>
      </w:pPr>
      <w:r w:rsidRPr="00786329">
        <w:rPr>
          <w:rFonts w:ascii="Times New Roman" w:hAnsi="Times New Roman" w:cs="Times New Roman"/>
        </w:rPr>
        <w:t>в случае принятия организацией, осуществляющей водоотведение, декларации в отношении указанных в п.2 объектов абонентов.</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При этом организация, осуществляющая водоотведение, не обязана отбирать пробы сточных вод в отношении абонентов, объем водоотведения составляет менее 30 куб. метров в сутки суммарно по всем канализационным выпускам с одного объекта абонента. Однако, если отбор проб произведен, то плата за НВ на ЦСВ определяется согласно п.120 и 123 Правил №644, а не по формуле согласно п. 123(4) Правил №644.</w:t>
      </w:r>
    </w:p>
    <w:p w:rsidR="00CA0920" w:rsidRPr="00786329" w:rsidRDefault="00B05CC8" w:rsidP="00786329">
      <w:pPr>
        <w:jc w:val="both"/>
        <w:rPr>
          <w:rFonts w:ascii="Times New Roman" w:hAnsi="Times New Roman" w:cs="Times New Roman"/>
        </w:rPr>
      </w:pPr>
      <w:r w:rsidRPr="00786329">
        <w:rPr>
          <w:rFonts w:ascii="Times New Roman" w:hAnsi="Times New Roman" w:cs="Times New Roman"/>
        </w:rPr>
        <w:t xml:space="preserve">Уведомляем, что все абоненты, которые имеют оборудованные канализационные выпуски, </w:t>
      </w:r>
      <w:r w:rsidRPr="00786329">
        <w:rPr>
          <w:rFonts w:ascii="Times New Roman" w:hAnsi="Times New Roman" w:cs="Times New Roman"/>
          <w:b/>
        </w:rPr>
        <w:t>вправе подать декларации о составе и свойствах сточных вод</w:t>
      </w:r>
      <w:r w:rsidRPr="00786329">
        <w:rPr>
          <w:rFonts w:ascii="Times New Roman" w:hAnsi="Times New Roman" w:cs="Times New Roman"/>
        </w:rPr>
        <w:t xml:space="preserve"> по форме согласно приложению №1(1) к Правилам №644. </w:t>
      </w:r>
      <w:r w:rsidR="00CA0920" w:rsidRPr="00786329">
        <w:rPr>
          <w:rFonts w:ascii="Times New Roman" w:hAnsi="Times New Roman" w:cs="Times New Roman"/>
        </w:rPr>
        <w:t>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CA0920" w:rsidRPr="00786329" w:rsidRDefault="00CA0920" w:rsidP="00786329">
      <w:pPr>
        <w:jc w:val="both"/>
        <w:rPr>
          <w:rFonts w:ascii="Times New Roman" w:hAnsi="Times New Roman" w:cs="Times New Roman"/>
        </w:rPr>
      </w:pPr>
      <w:r w:rsidRPr="00786329">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 В случае подтверждения отсутствия сброса загрязняющих веществ с превышением максимальных допустимых значений показателей и концентраций, нормативов состава сточных вод в порядке, установленном Правилами</w:t>
      </w:r>
      <w:r w:rsidR="006D42C8" w:rsidRPr="00786329">
        <w:rPr>
          <w:rFonts w:ascii="Times New Roman" w:hAnsi="Times New Roman" w:cs="Times New Roman"/>
        </w:rPr>
        <w:t xml:space="preserve"> №644</w:t>
      </w:r>
      <w:r w:rsidRPr="00786329">
        <w:rPr>
          <w:rFonts w:ascii="Times New Roman" w:hAnsi="Times New Roman" w:cs="Times New Roman"/>
        </w:rPr>
        <w:t>, абонент освобождается от платы за негативное воздействие на ЦСВ на период действия декларации.</w:t>
      </w:r>
    </w:p>
    <w:p w:rsidR="00B05CC8" w:rsidRPr="00786329" w:rsidRDefault="00B05CC8" w:rsidP="00786329">
      <w:pPr>
        <w:jc w:val="both"/>
        <w:rPr>
          <w:rFonts w:ascii="Times New Roman" w:hAnsi="Times New Roman" w:cs="Times New Roman"/>
        </w:rPr>
      </w:pPr>
      <w:r w:rsidRPr="00786329">
        <w:rPr>
          <w:rFonts w:ascii="Times New Roman" w:hAnsi="Times New Roman" w:cs="Times New Roman"/>
        </w:rPr>
        <w:t>С</w:t>
      </w:r>
      <w:r w:rsidR="00CA0920" w:rsidRPr="00786329">
        <w:rPr>
          <w:rFonts w:ascii="Times New Roman" w:hAnsi="Times New Roman" w:cs="Times New Roman"/>
        </w:rPr>
        <w:t>редства, полученные МУП «Элиставодоканал»</w:t>
      </w:r>
      <w:r w:rsidRPr="00786329">
        <w:rPr>
          <w:rFonts w:ascii="Times New Roman" w:hAnsi="Times New Roman" w:cs="Times New Roman"/>
        </w:rPr>
        <w:t xml:space="preserve">,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w:t>
      </w:r>
      <w:r w:rsidR="002B4488" w:rsidRPr="00786329">
        <w:rPr>
          <w:rFonts w:ascii="Times New Roman" w:hAnsi="Times New Roman" w:cs="Times New Roman"/>
        </w:rPr>
        <w:t>предприятия</w:t>
      </w:r>
      <w:r w:rsidRPr="00786329">
        <w:rPr>
          <w:rFonts w:ascii="Times New Roman" w:hAnsi="Times New Roman" w:cs="Times New Roman"/>
        </w:rPr>
        <w:t xml:space="preserve">, </w:t>
      </w:r>
      <w:r w:rsidR="002B4488" w:rsidRPr="00786329">
        <w:rPr>
          <w:rFonts w:ascii="Times New Roman" w:hAnsi="Times New Roman" w:cs="Times New Roman"/>
        </w:rPr>
        <w:t>на</w:t>
      </w:r>
      <w:r w:rsidRPr="00786329">
        <w:rPr>
          <w:rFonts w:ascii="Times New Roman" w:hAnsi="Times New Roman" w:cs="Times New Roman"/>
        </w:rPr>
        <w:t xml:space="preserve"> выполнение иных мероприятий, связанных с ремонтом, реконструкцией или строительством объектов центра</w:t>
      </w:r>
      <w:r w:rsidR="00CA0920" w:rsidRPr="00786329">
        <w:rPr>
          <w:rFonts w:ascii="Times New Roman" w:hAnsi="Times New Roman" w:cs="Times New Roman"/>
        </w:rPr>
        <w:t>лизованных систем водоотведения.</w:t>
      </w:r>
      <w:r w:rsidRPr="00786329">
        <w:rPr>
          <w:rFonts w:ascii="Times New Roman" w:hAnsi="Times New Roman" w:cs="Times New Roman"/>
          <w:vanish/>
        </w:rPr>
        <w:t>Конец формы</w:t>
      </w:r>
    </w:p>
    <w:p w:rsidR="00B05CC8" w:rsidRPr="00786329" w:rsidRDefault="00B05CC8" w:rsidP="00786329">
      <w:pPr>
        <w:jc w:val="both"/>
        <w:rPr>
          <w:rFonts w:ascii="Times New Roman" w:hAnsi="Times New Roman" w:cs="Times New Roman"/>
        </w:rPr>
      </w:pPr>
    </w:p>
    <w:p w:rsidR="003E0160" w:rsidRPr="00786329" w:rsidRDefault="003E0160" w:rsidP="00786329">
      <w:pPr>
        <w:jc w:val="both"/>
        <w:rPr>
          <w:rFonts w:ascii="Times New Roman" w:hAnsi="Times New Roman" w:cs="Times New Roman"/>
        </w:rPr>
      </w:pPr>
    </w:p>
    <w:sectPr w:rsidR="003E0160" w:rsidRPr="00786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B5BC8"/>
    <w:multiLevelType w:val="multilevel"/>
    <w:tmpl w:val="BE7C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F0E3B"/>
    <w:multiLevelType w:val="multilevel"/>
    <w:tmpl w:val="4224E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56790"/>
    <w:multiLevelType w:val="multilevel"/>
    <w:tmpl w:val="83C2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F15DA"/>
    <w:multiLevelType w:val="multilevel"/>
    <w:tmpl w:val="13B8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D858D8"/>
    <w:multiLevelType w:val="multilevel"/>
    <w:tmpl w:val="35F8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8"/>
    <w:rsid w:val="002B4488"/>
    <w:rsid w:val="003E0160"/>
    <w:rsid w:val="005B0EE0"/>
    <w:rsid w:val="005B2A46"/>
    <w:rsid w:val="005E165D"/>
    <w:rsid w:val="006D42C8"/>
    <w:rsid w:val="00703708"/>
    <w:rsid w:val="00786329"/>
    <w:rsid w:val="00991D9B"/>
    <w:rsid w:val="00A32F81"/>
    <w:rsid w:val="00A53A17"/>
    <w:rsid w:val="00B05CC8"/>
    <w:rsid w:val="00C9556E"/>
    <w:rsid w:val="00CA0920"/>
    <w:rsid w:val="00CD1001"/>
    <w:rsid w:val="00DD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0F9EF-660C-4D49-AD1D-B95ABD57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CC8"/>
    <w:rPr>
      <w:color w:val="0563C1" w:themeColor="hyperlink"/>
      <w:u w:val="single"/>
    </w:rPr>
  </w:style>
  <w:style w:type="paragraph" w:styleId="a4">
    <w:name w:val="Balloon Text"/>
    <w:basedOn w:val="a"/>
    <w:link w:val="a5"/>
    <w:uiPriority w:val="99"/>
    <w:semiHidden/>
    <w:unhideWhenUsed/>
    <w:rsid w:val="005B2A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2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42594">
      <w:bodyDiv w:val="1"/>
      <w:marLeft w:val="0"/>
      <w:marRight w:val="0"/>
      <w:marTop w:val="0"/>
      <w:marBottom w:val="0"/>
      <w:divBdr>
        <w:top w:val="none" w:sz="0" w:space="0" w:color="auto"/>
        <w:left w:val="none" w:sz="0" w:space="0" w:color="auto"/>
        <w:bottom w:val="none" w:sz="0" w:space="0" w:color="auto"/>
        <w:right w:val="none" w:sz="0" w:space="0" w:color="auto"/>
      </w:divBdr>
      <w:divsChild>
        <w:div w:id="1027564553">
          <w:marLeft w:val="0"/>
          <w:marRight w:val="0"/>
          <w:marTop w:val="0"/>
          <w:marBottom w:val="0"/>
          <w:divBdr>
            <w:top w:val="none" w:sz="0" w:space="0" w:color="auto"/>
            <w:left w:val="none" w:sz="0" w:space="0" w:color="auto"/>
            <w:bottom w:val="none" w:sz="0" w:space="0" w:color="auto"/>
            <w:right w:val="none" w:sz="0" w:space="0" w:color="auto"/>
          </w:divBdr>
          <w:divsChild>
            <w:div w:id="57829012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0672162">
      <w:bodyDiv w:val="1"/>
      <w:marLeft w:val="0"/>
      <w:marRight w:val="0"/>
      <w:marTop w:val="0"/>
      <w:marBottom w:val="0"/>
      <w:divBdr>
        <w:top w:val="none" w:sz="0" w:space="0" w:color="auto"/>
        <w:left w:val="none" w:sz="0" w:space="0" w:color="auto"/>
        <w:bottom w:val="none" w:sz="0" w:space="0" w:color="auto"/>
        <w:right w:val="none" w:sz="0" w:space="0" w:color="auto"/>
      </w:divBdr>
      <w:divsChild>
        <w:div w:id="1387988531">
          <w:marLeft w:val="0"/>
          <w:marRight w:val="0"/>
          <w:marTop w:val="0"/>
          <w:marBottom w:val="0"/>
          <w:divBdr>
            <w:top w:val="none" w:sz="0" w:space="0" w:color="auto"/>
            <w:left w:val="none" w:sz="0" w:space="0" w:color="auto"/>
            <w:bottom w:val="none" w:sz="0" w:space="0" w:color="auto"/>
            <w:right w:val="none" w:sz="0" w:space="0" w:color="auto"/>
          </w:divBdr>
          <w:divsChild>
            <w:div w:id="1663965628">
              <w:marLeft w:val="0"/>
              <w:marRight w:val="0"/>
              <w:marTop w:val="0"/>
              <w:marBottom w:val="0"/>
              <w:divBdr>
                <w:top w:val="none" w:sz="0" w:space="0" w:color="auto"/>
                <w:left w:val="none" w:sz="0" w:space="0" w:color="auto"/>
                <w:bottom w:val="none" w:sz="0" w:space="0" w:color="auto"/>
                <w:right w:val="none" w:sz="0" w:space="0" w:color="auto"/>
              </w:divBdr>
              <w:divsChild>
                <w:div w:id="399402011">
                  <w:marLeft w:val="0"/>
                  <w:marRight w:val="0"/>
                  <w:marTop w:val="0"/>
                  <w:marBottom w:val="0"/>
                  <w:divBdr>
                    <w:top w:val="none" w:sz="0" w:space="0" w:color="auto"/>
                    <w:left w:val="none" w:sz="0" w:space="0" w:color="auto"/>
                    <w:bottom w:val="none" w:sz="0" w:space="0" w:color="auto"/>
                    <w:right w:val="none" w:sz="0" w:space="0" w:color="auto"/>
                  </w:divBdr>
                  <w:divsChild>
                    <w:div w:id="374279867">
                      <w:marLeft w:val="0"/>
                      <w:marRight w:val="0"/>
                      <w:marTop w:val="0"/>
                      <w:marBottom w:val="0"/>
                      <w:divBdr>
                        <w:top w:val="none" w:sz="0" w:space="0" w:color="auto"/>
                        <w:left w:val="none" w:sz="0" w:space="0" w:color="auto"/>
                        <w:bottom w:val="none" w:sz="0" w:space="0" w:color="auto"/>
                        <w:right w:val="none" w:sz="0" w:space="0" w:color="auto"/>
                      </w:divBdr>
                      <w:divsChild>
                        <w:div w:id="6366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2041">
                  <w:marLeft w:val="750"/>
                  <w:marRight w:val="0"/>
                  <w:marTop w:val="0"/>
                  <w:marBottom w:val="0"/>
                  <w:divBdr>
                    <w:top w:val="none" w:sz="0" w:space="0" w:color="auto"/>
                    <w:left w:val="none" w:sz="0" w:space="0" w:color="auto"/>
                    <w:bottom w:val="none" w:sz="0" w:space="0" w:color="auto"/>
                    <w:right w:val="none" w:sz="0" w:space="0" w:color="auto"/>
                  </w:divBdr>
                  <w:divsChild>
                    <w:div w:id="362754951">
                      <w:marLeft w:val="0"/>
                      <w:marRight w:val="0"/>
                      <w:marTop w:val="0"/>
                      <w:marBottom w:val="0"/>
                      <w:divBdr>
                        <w:top w:val="none" w:sz="0" w:space="0" w:color="auto"/>
                        <w:left w:val="none" w:sz="0" w:space="0" w:color="auto"/>
                        <w:bottom w:val="none" w:sz="0" w:space="0" w:color="auto"/>
                        <w:right w:val="none" w:sz="0" w:space="0" w:color="auto"/>
                      </w:divBdr>
                    </w:div>
                    <w:div w:id="12377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Оператор</cp:lastModifiedBy>
  <cp:revision>3</cp:revision>
  <cp:lastPrinted>2021-04-09T06:38:00Z</cp:lastPrinted>
  <dcterms:created xsi:type="dcterms:W3CDTF">2022-02-03T13:12:00Z</dcterms:created>
  <dcterms:modified xsi:type="dcterms:W3CDTF">2022-02-03T13:16:00Z</dcterms:modified>
</cp:coreProperties>
</file>